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1B" w:rsidRDefault="00CB261B" w:rsidP="002F6BA2">
      <w:pPr>
        <w:pStyle w:val="NormalWeb"/>
        <w:shd w:val="clear" w:color="auto" w:fill="FFFFFF"/>
        <w:spacing w:before="0" w:beforeAutospacing="0" w:after="0" w:afterAutospacing="0"/>
        <w:jc w:val="center"/>
        <w:textAlignment w:val="top"/>
        <w:rPr>
          <w:rStyle w:val="Strong"/>
          <w:rFonts w:asciiTheme="minorHAnsi" w:hAnsiTheme="minorHAnsi" w:cstheme="minorHAnsi"/>
          <w:sz w:val="32"/>
          <w:u w:val="single"/>
          <w:bdr w:val="none" w:sz="0" w:space="0" w:color="auto" w:frame="1"/>
        </w:rPr>
      </w:pPr>
      <w:r w:rsidRPr="002F6BA2">
        <w:rPr>
          <w:rStyle w:val="Strong"/>
          <w:rFonts w:asciiTheme="minorHAnsi" w:hAnsiTheme="minorHAnsi" w:cstheme="minorHAnsi"/>
          <w:sz w:val="32"/>
          <w:u w:val="single"/>
          <w:bdr w:val="none" w:sz="0" w:space="0" w:color="auto" w:frame="1"/>
        </w:rPr>
        <w:t>The Early Years Curriculum</w:t>
      </w:r>
    </w:p>
    <w:p w:rsidR="002F6BA2" w:rsidRPr="002F6BA2" w:rsidRDefault="002F6BA2" w:rsidP="002F6BA2">
      <w:pPr>
        <w:pStyle w:val="NormalWeb"/>
        <w:shd w:val="clear" w:color="auto" w:fill="FFFFFF"/>
        <w:spacing w:before="0" w:beforeAutospacing="0" w:after="0" w:afterAutospacing="0"/>
        <w:jc w:val="center"/>
        <w:textAlignment w:val="top"/>
        <w:rPr>
          <w:rFonts w:asciiTheme="minorHAnsi" w:hAnsiTheme="minorHAnsi" w:cstheme="minorHAnsi"/>
          <w:sz w:val="32"/>
          <w:u w:val="single"/>
        </w:rPr>
      </w:pPr>
    </w:p>
    <w:p w:rsidR="00CB261B" w:rsidRPr="002F6BA2" w:rsidRDefault="00CB261B" w:rsidP="00CB261B">
      <w:pPr>
        <w:pStyle w:val="NormalWeb"/>
        <w:shd w:val="clear" w:color="auto" w:fill="FFFFFF"/>
        <w:spacing w:before="0" w:beforeAutospacing="0" w:after="0" w:afterAutospacing="0"/>
        <w:jc w:val="both"/>
        <w:textAlignment w:val="top"/>
        <w:rPr>
          <w:rFonts w:asciiTheme="minorHAnsi" w:hAnsiTheme="minorHAnsi" w:cstheme="minorHAnsi"/>
        </w:rPr>
      </w:pPr>
      <w:r w:rsidRPr="002F6BA2">
        <w:rPr>
          <w:rFonts w:asciiTheme="minorHAnsi" w:hAnsiTheme="minorHAnsi" w:cstheme="minorHAnsi"/>
          <w:bdr w:val="none" w:sz="0" w:space="0" w:color="auto" w:frame="1"/>
        </w:rPr>
        <w:t>The Early Years curriculum encompasses 7 areas which are described as</w:t>
      </w:r>
      <w:proofErr w:type="gramStart"/>
      <w:r w:rsidRPr="002F6BA2">
        <w:rPr>
          <w:rFonts w:asciiTheme="minorHAnsi" w:hAnsiTheme="minorHAnsi" w:cstheme="minorHAnsi"/>
          <w:bdr w:val="none" w:sz="0" w:space="0" w:color="auto" w:frame="1"/>
        </w:rPr>
        <w:t>  either</w:t>
      </w:r>
      <w:proofErr w:type="gramEnd"/>
      <w:r w:rsidRPr="002F6BA2">
        <w:rPr>
          <w:rFonts w:asciiTheme="minorHAnsi" w:hAnsiTheme="minorHAnsi" w:cstheme="minorHAnsi"/>
          <w:bdr w:val="none" w:sz="0" w:space="0" w:color="auto" w:frame="1"/>
        </w:rPr>
        <w:t xml:space="preserve"> Prime, or Specific Areas of Learning. Children's development is particularly key in the Prime Areas. Learning in Literacy </w:t>
      </w:r>
      <w:proofErr w:type="gramStart"/>
      <w:r w:rsidRPr="002F6BA2">
        <w:rPr>
          <w:rFonts w:asciiTheme="minorHAnsi" w:hAnsiTheme="minorHAnsi" w:cstheme="minorHAnsi"/>
          <w:bdr w:val="none" w:sz="0" w:space="0" w:color="auto" w:frame="1"/>
        </w:rPr>
        <w:t>is linked</w:t>
      </w:r>
      <w:proofErr w:type="gramEnd"/>
      <w:r w:rsidRPr="002F6BA2">
        <w:rPr>
          <w:rFonts w:asciiTheme="minorHAnsi" w:hAnsiTheme="minorHAnsi" w:cstheme="minorHAnsi"/>
          <w:bdr w:val="none" w:sz="0" w:space="0" w:color="auto" w:frame="1"/>
        </w:rPr>
        <w:t xml:space="preserve"> with these other areas of learning to give a holistic picture of children's development:</w:t>
      </w:r>
    </w:p>
    <w:p w:rsidR="00CB261B" w:rsidRPr="002F6BA2" w:rsidRDefault="00CB261B" w:rsidP="00CB261B">
      <w:pPr>
        <w:pStyle w:val="NormalWeb"/>
        <w:shd w:val="clear" w:color="auto" w:fill="FFFFFF"/>
        <w:spacing w:before="0" w:beforeAutospacing="0" w:after="0" w:afterAutospacing="0"/>
        <w:jc w:val="both"/>
        <w:textAlignment w:val="top"/>
        <w:rPr>
          <w:rFonts w:asciiTheme="minorHAnsi" w:hAnsiTheme="minorHAnsi" w:cstheme="minorHAnsi"/>
        </w:rPr>
      </w:pPr>
    </w:p>
    <w:p w:rsidR="00CB261B" w:rsidRDefault="00CB261B" w:rsidP="00CB261B">
      <w:pPr>
        <w:pStyle w:val="NormalWeb"/>
        <w:shd w:val="clear" w:color="auto" w:fill="FFFFFF"/>
        <w:spacing w:before="0" w:beforeAutospacing="0" w:after="0" w:afterAutospacing="0"/>
        <w:jc w:val="both"/>
        <w:textAlignment w:val="top"/>
        <w:rPr>
          <w:rStyle w:val="Strong"/>
          <w:rFonts w:asciiTheme="minorHAnsi" w:hAnsiTheme="minorHAnsi" w:cstheme="minorHAnsi"/>
          <w:bdr w:val="none" w:sz="0" w:space="0" w:color="auto" w:frame="1"/>
        </w:rPr>
      </w:pPr>
      <w:r w:rsidRPr="002F6BA2">
        <w:rPr>
          <w:rStyle w:val="Strong"/>
          <w:rFonts w:asciiTheme="minorHAnsi" w:hAnsiTheme="minorHAnsi" w:cstheme="minorHAnsi"/>
          <w:bdr w:val="none" w:sz="0" w:space="0" w:color="auto" w:frame="1"/>
        </w:rPr>
        <w:t>Prime Areas of Learning</w:t>
      </w:r>
    </w:p>
    <w:p w:rsidR="002F6BA2" w:rsidRPr="002F6BA2" w:rsidRDefault="002F6BA2" w:rsidP="00CB261B">
      <w:pPr>
        <w:pStyle w:val="NormalWeb"/>
        <w:shd w:val="clear" w:color="auto" w:fill="FFFFFF"/>
        <w:spacing w:before="0" w:beforeAutospacing="0" w:after="0" w:afterAutospacing="0"/>
        <w:jc w:val="both"/>
        <w:textAlignment w:val="top"/>
        <w:rPr>
          <w:rFonts w:asciiTheme="minorHAnsi" w:hAnsiTheme="minorHAnsi" w:cstheme="minorHAnsi"/>
        </w:rPr>
      </w:pPr>
    </w:p>
    <w:p w:rsidR="00CB261B" w:rsidRPr="002F6BA2" w:rsidRDefault="00CB261B" w:rsidP="002F6BA2">
      <w:pPr>
        <w:pStyle w:val="NormalWeb"/>
        <w:numPr>
          <w:ilvl w:val="0"/>
          <w:numId w:val="1"/>
        </w:numPr>
        <w:shd w:val="clear" w:color="auto" w:fill="FFFFFF"/>
        <w:spacing w:before="0" w:beforeAutospacing="0" w:after="0" w:afterAutospacing="0"/>
        <w:textAlignment w:val="top"/>
        <w:rPr>
          <w:rFonts w:asciiTheme="minorHAnsi" w:hAnsiTheme="minorHAnsi" w:cstheme="minorHAnsi"/>
        </w:rPr>
      </w:pPr>
      <w:r w:rsidRPr="002F6BA2">
        <w:rPr>
          <w:rStyle w:val="Strong"/>
          <w:rFonts w:asciiTheme="minorHAnsi" w:hAnsiTheme="minorHAnsi" w:cstheme="minorHAnsi"/>
          <w:bdr w:val="none" w:sz="0" w:space="0" w:color="auto" w:frame="1"/>
        </w:rPr>
        <w:t>Communication and language</w:t>
      </w:r>
    </w:p>
    <w:p w:rsidR="00CB261B" w:rsidRPr="002F6BA2" w:rsidRDefault="00CB261B" w:rsidP="002F6BA2">
      <w:pPr>
        <w:pStyle w:val="NormalWeb"/>
        <w:shd w:val="clear" w:color="auto" w:fill="FFFFFF"/>
        <w:spacing w:before="0" w:beforeAutospacing="0" w:after="0" w:afterAutospacing="0"/>
        <w:ind w:left="360"/>
        <w:textAlignment w:val="top"/>
        <w:rPr>
          <w:rFonts w:asciiTheme="minorHAnsi" w:hAnsiTheme="minorHAnsi" w:cstheme="minorHAnsi"/>
        </w:rPr>
      </w:pPr>
      <w:r w:rsidRPr="002F6BA2">
        <w:rPr>
          <w:rStyle w:val="Strong"/>
          <w:rFonts w:asciiTheme="minorHAnsi" w:hAnsiTheme="minorHAnsi" w:cstheme="minorHAnsi"/>
          <w:bdr w:val="none" w:sz="0" w:space="0" w:color="auto" w:frame="1"/>
        </w:rPr>
        <w:t>Listening and attention: </w:t>
      </w:r>
      <w:r w:rsidRPr="002F6BA2">
        <w:rPr>
          <w:rFonts w:asciiTheme="minorHAnsi" w:hAnsiTheme="minorHAnsi" w:cstheme="minorHAnsi"/>
          <w:bdr w:val="none" w:sz="0" w:space="0" w:color="auto" w:frame="1"/>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CB261B" w:rsidRPr="002F6BA2" w:rsidRDefault="00CB261B" w:rsidP="002F6BA2">
      <w:pPr>
        <w:pStyle w:val="NormalWeb"/>
        <w:shd w:val="clear" w:color="auto" w:fill="FFFFFF"/>
        <w:spacing w:before="0" w:beforeAutospacing="0" w:after="0" w:afterAutospacing="0"/>
        <w:ind w:left="360"/>
        <w:textAlignment w:val="top"/>
        <w:rPr>
          <w:rFonts w:asciiTheme="minorHAnsi" w:hAnsiTheme="minorHAnsi" w:cstheme="minorHAnsi"/>
        </w:rPr>
      </w:pPr>
      <w:r w:rsidRPr="002F6BA2">
        <w:rPr>
          <w:rStyle w:val="Strong"/>
          <w:rFonts w:asciiTheme="minorHAnsi" w:hAnsiTheme="minorHAnsi" w:cstheme="minorHAnsi"/>
          <w:bdr w:val="none" w:sz="0" w:space="0" w:color="auto" w:frame="1"/>
        </w:rPr>
        <w:t>Understanding: </w:t>
      </w:r>
      <w:r w:rsidRPr="002F6BA2">
        <w:rPr>
          <w:rFonts w:asciiTheme="minorHAnsi" w:hAnsiTheme="minorHAnsi" w:cstheme="minorHAnsi"/>
          <w:bdr w:val="none" w:sz="0" w:space="0" w:color="auto" w:frame="1"/>
        </w:rPr>
        <w:t>children follow instructions involving several ideas or actions. They answer ‘how’ and ‘why’ questions about their experiences and in response to stories or events.</w:t>
      </w:r>
    </w:p>
    <w:p w:rsidR="00CB261B" w:rsidRPr="002F6BA2" w:rsidRDefault="00CB261B" w:rsidP="002F6BA2">
      <w:pPr>
        <w:pStyle w:val="NormalWeb"/>
        <w:shd w:val="clear" w:color="auto" w:fill="FFFFFF"/>
        <w:spacing w:before="0" w:beforeAutospacing="0" w:after="0" w:afterAutospacing="0"/>
        <w:ind w:left="360"/>
        <w:textAlignment w:val="top"/>
        <w:rPr>
          <w:rFonts w:asciiTheme="minorHAnsi" w:hAnsiTheme="minorHAnsi" w:cstheme="minorHAnsi"/>
        </w:rPr>
      </w:pPr>
      <w:r w:rsidRPr="002F6BA2">
        <w:rPr>
          <w:rStyle w:val="Strong"/>
          <w:rFonts w:asciiTheme="minorHAnsi" w:hAnsiTheme="minorHAnsi" w:cstheme="minorHAnsi"/>
          <w:bdr w:val="none" w:sz="0" w:space="0" w:color="auto" w:frame="1"/>
        </w:rPr>
        <w:t>Speaking: </w:t>
      </w:r>
      <w:r w:rsidRPr="002F6BA2">
        <w:rPr>
          <w:rFonts w:asciiTheme="minorHAnsi" w:hAnsiTheme="minorHAnsi" w:cstheme="minorHAnsi"/>
          <w:bdr w:val="none" w:sz="0" w:space="0" w:color="auto" w:frame="1"/>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CB261B" w:rsidRPr="002F6BA2" w:rsidRDefault="00CB261B" w:rsidP="00CB261B">
      <w:pPr>
        <w:pStyle w:val="NormalWeb"/>
        <w:shd w:val="clear" w:color="auto" w:fill="FFFFFF"/>
        <w:spacing w:before="0" w:beforeAutospacing="0" w:after="0" w:afterAutospacing="0"/>
        <w:textAlignment w:val="top"/>
        <w:rPr>
          <w:rFonts w:asciiTheme="minorHAnsi" w:hAnsiTheme="minorHAnsi" w:cstheme="minorHAnsi"/>
        </w:rPr>
      </w:pPr>
      <w:r w:rsidRPr="002F6BA2">
        <w:rPr>
          <w:rFonts w:asciiTheme="minorHAnsi" w:hAnsiTheme="minorHAnsi" w:cstheme="minorHAnsi"/>
        </w:rPr>
        <w:t> </w:t>
      </w:r>
    </w:p>
    <w:p w:rsidR="00CB261B" w:rsidRPr="002F6BA2" w:rsidRDefault="00CB261B" w:rsidP="00CB261B">
      <w:pPr>
        <w:pStyle w:val="NormalWeb"/>
        <w:shd w:val="clear" w:color="auto" w:fill="FFFFFF"/>
        <w:spacing w:before="0" w:beforeAutospacing="0" w:after="0" w:afterAutospacing="0"/>
        <w:textAlignment w:val="top"/>
        <w:rPr>
          <w:rFonts w:asciiTheme="minorHAnsi" w:hAnsiTheme="minorHAnsi" w:cstheme="minorHAnsi"/>
        </w:rPr>
      </w:pPr>
      <w:r w:rsidRPr="002F6BA2">
        <w:rPr>
          <w:rFonts w:asciiTheme="minorHAnsi" w:hAnsiTheme="minorHAnsi" w:cstheme="minorHAnsi"/>
        </w:rPr>
        <w:t> </w:t>
      </w:r>
    </w:p>
    <w:p w:rsidR="00CB261B" w:rsidRPr="002F6BA2" w:rsidRDefault="00CB261B" w:rsidP="00CB261B">
      <w:pPr>
        <w:pStyle w:val="NormalWeb"/>
        <w:shd w:val="clear" w:color="auto" w:fill="FFFFFF"/>
        <w:spacing w:before="0" w:beforeAutospacing="0" w:after="0" w:afterAutospacing="0"/>
        <w:textAlignment w:val="top"/>
        <w:rPr>
          <w:rFonts w:asciiTheme="minorHAnsi" w:hAnsiTheme="minorHAnsi" w:cstheme="minorHAnsi"/>
        </w:rPr>
      </w:pPr>
      <w:r w:rsidRPr="002F6BA2">
        <w:rPr>
          <w:rStyle w:val="Strong"/>
          <w:rFonts w:asciiTheme="minorHAnsi" w:hAnsiTheme="minorHAnsi" w:cstheme="minorHAnsi"/>
          <w:bdr w:val="none" w:sz="0" w:space="0" w:color="auto" w:frame="1"/>
        </w:rPr>
        <w:t>Specific Areas of Learning</w:t>
      </w:r>
    </w:p>
    <w:p w:rsidR="002F6BA2" w:rsidRDefault="002F6BA2" w:rsidP="00CB261B">
      <w:pPr>
        <w:pStyle w:val="NormalWeb"/>
        <w:shd w:val="clear" w:color="auto" w:fill="FFFFFF"/>
        <w:spacing w:before="0" w:beforeAutospacing="0" w:after="0" w:afterAutospacing="0"/>
        <w:textAlignment w:val="top"/>
        <w:rPr>
          <w:rStyle w:val="Strong"/>
          <w:rFonts w:asciiTheme="minorHAnsi" w:hAnsiTheme="minorHAnsi" w:cstheme="minorHAnsi"/>
          <w:bdr w:val="none" w:sz="0" w:space="0" w:color="auto" w:frame="1"/>
        </w:rPr>
      </w:pPr>
    </w:p>
    <w:p w:rsidR="00CB261B" w:rsidRPr="002F6BA2" w:rsidRDefault="00CB261B" w:rsidP="002F6BA2">
      <w:pPr>
        <w:pStyle w:val="NormalWeb"/>
        <w:numPr>
          <w:ilvl w:val="0"/>
          <w:numId w:val="1"/>
        </w:numPr>
        <w:shd w:val="clear" w:color="auto" w:fill="FFFFFF"/>
        <w:spacing w:before="0" w:beforeAutospacing="0" w:after="0" w:afterAutospacing="0"/>
        <w:textAlignment w:val="top"/>
        <w:rPr>
          <w:rFonts w:asciiTheme="minorHAnsi" w:hAnsiTheme="minorHAnsi" w:cstheme="minorHAnsi"/>
        </w:rPr>
      </w:pPr>
      <w:r w:rsidRPr="002F6BA2">
        <w:rPr>
          <w:rStyle w:val="Strong"/>
          <w:rFonts w:asciiTheme="minorHAnsi" w:hAnsiTheme="minorHAnsi" w:cstheme="minorHAnsi"/>
          <w:bdr w:val="none" w:sz="0" w:space="0" w:color="auto" w:frame="1"/>
        </w:rPr>
        <w:t>Literacy</w:t>
      </w:r>
    </w:p>
    <w:p w:rsidR="00CB261B" w:rsidRPr="002F6BA2" w:rsidRDefault="00CB261B" w:rsidP="002F6BA2">
      <w:pPr>
        <w:pStyle w:val="NormalWeb"/>
        <w:shd w:val="clear" w:color="auto" w:fill="FFFFFF"/>
        <w:spacing w:before="0" w:beforeAutospacing="0" w:after="0" w:afterAutospacing="0"/>
        <w:ind w:left="360"/>
        <w:textAlignment w:val="top"/>
        <w:rPr>
          <w:rFonts w:asciiTheme="minorHAnsi" w:hAnsiTheme="minorHAnsi" w:cstheme="minorHAnsi"/>
        </w:rPr>
      </w:pPr>
      <w:r w:rsidRPr="002F6BA2">
        <w:rPr>
          <w:rStyle w:val="Strong"/>
          <w:rFonts w:asciiTheme="minorHAnsi" w:hAnsiTheme="minorHAnsi" w:cstheme="minorHAnsi"/>
          <w:bdr w:val="none" w:sz="0" w:space="0" w:color="auto" w:frame="1"/>
        </w:rPr>
        <w:t>Reading: </w:t>
      </w:r>
      <w:r w:rsidRPr="002F6BA2">
        <w:rPr>
          <w:rFonts w:asciiTheme="minorHAnsi" w:hAnsiTheme="minorHAnsi" w:cstheme="minorHAnsi"/>
          <w:bdr w:val="none" w:sz="0" w:space="0" w:color="auto" w:frame="1"/>
        </w:rPr>
        <w:t>children read and understand simple sentences. They use phonic knowledge to decode regular words and read them aloud accurately. They also read some common irregular words. They demonstrate understanding when talking with others about what they have read.</w:t>
      </w:r>
    </w:p>
    <w:p w:rsidR="00CB261B" w:rsidRPr="002F6BA2" w:rsidRDefault="00CB261B" w:rsidP="002F6BA2">
      <w:pPr>
        <w:pStyle w:val="NormalWeb"/>
        <w:shd w:val="clear" w:color="auto" w:fill="FFFFFF"/>
        <w:spacing w:before="0" w:beforeAutospacing="0" w:after="0" w:afterAutospacing="0"/>
        <w:ind w:left="360"/>
        <w:textAlignment w:val="top"/>
        <w:rPr>
          <w:rFonts w:asciiTheme="minorHAnsi" w:hAnsiTheme="minorHAnsi" w:cstheme="minorHAnsi"/>
        </w:rPr>
      </w:pPr>
      <w:r w:rsidRPr="002F6BA2">
        <w:rPr>
          <w:rStyle w:val="Strong"/>
          <w:rFonts w:asciiTheme="minorHAnsi" w:hAnsiTheme="minorHAnsi" w:cstheme="minorHAnsi"/>
          <w:bdr w:val="none" w:sz="0" w:space="0" w:color="auto" w:frame="1"/>
        </w:rPr>
        <w:t>Writing: </w:t>
      </w:r>
      <w:r w:rsidRPr="002F6BA2">
        <w:rPr>
          <w:rFonts w:asciiTheme="minorHAnsi" w:hAnsiTheme="minorHAnsi" w:cstheme="minorHAnsi"/>
          <w:bdr w:val="none" w:sz="0" w:space="0" w:color="auto" w:frame="1"/>
        </w:rPr>
        <w:t xml:space="preserve">children use their phonic knowledge to write words in </w:t>
      </w:r>
      <w:proofErr w:type="gramStart"/>
      <w:r w:rsidRPr="002F6BA2">
        <w:rPr>
          <w:rFonts w:asciiTheme="minorHAnsi" w:hAnsiTheme="minorHAnsi" w:cstheme="minorHAnsi"/>
          <w:bdr w:val="none" w:sz="0" w:space="0" w:color="auto" w:frame="1"/>
        </w:rPr>
        <w:t>ways which</w:t>
      </w:r>
      <w:proofErr w:type="gramEnd"/>
      <w:r w:rsidRPr="002F6BA2">
        <w:rPr>
          <w:rFonts w:asciiTheme="minorHAnsi" w:hAnsiTheme="minorHAnsi" w:cstheme="minorHAnsi"/>
          <w:bdr w:val="none" w:sz="0" w:space="0" w:color="auto" w:frame="1"/>
        </w:rPr>
        <w:t xml:space="preserve"> match their </w:t>
      </w:r>
      <w:bookmarkStart w:id="0" w:name="_GoBack"/>
      <w:bookmarkEnd w:id="0"/>
      <w:r w:rsidRPr="002F6BA2">
        <w:rPr>
          <w:rFonts w:asciiTheme="minorHAnsi" w:hAnsiTheme="minorHAnsi" w:cstheme="minorHAnsi"/>
          <w:bdr w:val="none" w:sz="0" w:space="0" w:color="auto" w:frame="1"/>
        </w:rPr>
        <w:t xml:space="preserve">spoken sounds. They also write some irregular common words. They write simple </w:t>
      </w:r>
      <w:proofErr w:type="gramStart"/>
      <w:r w:rsidRPr="002F6BA2">
        <w:rPr>
          <w:rFonts w:asciiTheme="minorHAnsi" w:hAnsiTheme="minorHAnsi" w:cstheme="minorHAnsi"/>
          <w:bdr w:val="none" w:sz="0" w:space="0" w:color="auto" w:frame="1"/>
        </w:rPr>
        <w:t>sentences which</w:t>
      </w:r>
      <w:proofErr w:type="gramEnd"/>
      <w:r w:rsidRPr="002F6BA2">
        <w:rPr>
          <w:rFonts w:asciiTheme="minorHAnsi" w:hAnsiTheme="minorHAnsi" w:cstheme="minorHAnsi"/>
          <w:bdr w:val="none" w:sz="0" w:space="0" w:color="auto" w:frame="1"/>
        </w:rPr>
        <w:t xml:space="preserve"> can be read by themselves and others. Some words </w:t>
      </w:r>
      <w:proofErr w:type="gramStart"/>
      <w:r w:rsidRPr="002F6BA2">
        <w:rPr>
          <w:rFonts w:asciiTheme="minorHAnsi" w:hAnsiTheme="minorHAnsi" w:cstheme="minorHAnsi"/>
          <w:bdr w:val="none" w:sz="0" w:space="0" w:color="auto" w:frame="1"/>
        </w:rPr>
        <w:t>are spelt</w:t>
      </w:r>
      <w:proofErr w:type="gramEnd"/>
      <w:r w:rsidRPr="002F6BA2">
        <w:rPr>
          <w:rFonts w:asciiTheme="minorHAnsi" w:hAnsiTheme="minorHAnsi" w:cstheme="minorHAnsi"/>
          <w:bdr w:val="none" w:sz="0" w:space="0" w:color="auto" w:frame="1"/>
        </w:rPr>
        <w:t xml:space="preserve"> correctly and others are phonetically plausible.</w:t>
      </w:r>
    </w:p>
    <w:p w:rsidR="00CB261B" w:rsidRPr="002F6BA2" w:rsidRDefault="00CB261B" w:rsidP="00CB261B">
      <w:pPr>
        <w:pStyle w:val="NormalWeb"/>
        <w:shd w:val="clear" w:color="auto" w:fill="FFFFFF"/>
        <w:spacing w:before="0" w:beforeAutospacing="0" w:after="0" w:afterAutospacing="0"/>
        <w:textAlignment w:val="top"/>
        <w:rPr>
          <w:rFonts w:asciiTheme="minorHAnsi" w:hAnsiTheme="minorHAnsi" w:cstheme="minorHAnsi"/>
        </w:rPr>
      </w:pPr>
      <w:r w:rsidRPr="002F6BA2">
        <w:rPr>
          <w:rFonts w:asciiTheme="minorHAnsi" w:hAnsiTheme="minorHAnsi" w:cstheme="minorHAnsi"/>
        </w:rPr>
        <w:t> </w:t>
      </w:r>
    </w:p>
    <w:p w:rsidR="004B22D2" w:rsidRDefault="002F6BA2"/>
    <w:sectPr w:rsidR="004B2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551"/>
    <w:multiLevelType w:val="hybridMultilevel"/>
    <w:tmpl w:val="4D60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1B"/>
    <w:rsid w:val="001C28D7"/>
    <w:rsid w:val="002D535E"/>
    <w:rsid w:val="002F6BA2"/>
    <w:rsid w:val="00CB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D53C"/>
  <w15:chartTrackingRefBased/>
  <w15:docId w15:val="{AAECCD1C-6C68-402E-BF44-2F63EE97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2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Bladon, C</dc:creator>
  <cp:keywords/>
  <dc:description/>
  <cp:lastModifiedBy>Bladon, C</cp:lastModifiedBy>
  <cp:revision>2</cp:revision>
  <dcterms:created xsi:type="dcterms:W3CDTF">2019-10-05T19:54:00Z</dcterms:created>
  <dcterms:modified xsi:type="dcterms:W3CDTF">2019-10-05T19:56:00Z</dcterms:modified>
</cp:coreProperties>
</file>