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66" w:rsidRPr="00CA1866" w:rsidRDefault="001A0CAB" w:rsidP="00CA1866">
      <w:pPr>
        <w:pStyle w:val="Heading1"/>
        <w:spacing w:before="0" w:beforeAutospacing="0" w:after="0" w:afterAutospacing="0"/>
        <w:jc w:val="center"/>
        <w:textAlignment w:val="top"/>
        <w:rPr>
          <w:rFonts w:asciiTheme="minorHAnsi" w:hAnsiTheme="minorHAnsi" w:cstheme="minorHAnsi"/>
          <w:szCs w:val="24"/>
          <w:u w:val="single"/>
        </w:rPr>
      </w:pPr>
      <w:r>
        <w:rPr>
          <w:rFonts w:asciiTheme="minorHAnsi" w:hAnsiTheme="minorHAnsi" w:cstheme="minorHAnsi"/>
          <w:szCs w:val="24"/>
          <w:u w:val="single"/>
        </w:rPr>
        <w:t>Year 3 and 4 C</w:t>
      </w:r>
      <w:r w:rsidR="00CA1866" w:rsidRPr="00CA1866">
        <w:rPr>
          <w:rFonts w:asciiTheme="minorHAnsi" w:hAnsiTheme="minorHAnsi" w:cstheme="minorHAnsi"/>
          <w:szCs w:val="24"/>
          <w:u w:val="single"/>
        </w:rPr>
        <w:t>urriculum</w:t>
      </w:r>
    </w:p>
    <w:p w:rsidR="00CA1866" w:rsidRDefault="00CA1866" w:rsidP="00CA1866">
      <w:pPr>
        <w:textAlignment w:val="top"/>
        <w:rPr>
          <w:rFonts w:asciiTheme="minorHAnsi" w:hAnsiTheme="minorHAnsi" w:cstheme="minorHAnsi"/>
        </w:rPr>
      </w:pPr>
    </w:p>
    <w:p w:rsidR="00CA1866" w:rsidRPr="00C81BAA" w:rsidRDefault="00C81BAA" w:rsidP="00CA1866">
      <w:pPr>
        <w:textAlignment w:val="top"/>
        <w:rPr>
          <w:rFonts w:asciiTheme="minorHAnsi" w:hAnsiTheme="minorHAnsi" w:cstheme="minorHAnsi"/>
          <w:b/>
          <w:sz w:val="32"/>
        </w:rPr>
      </w:pPr>
      <w:hyperlink r:id="rId5" w:history="1">
        <w:r w:rsidR="00CA1866" w:rsidRPr="00C81BAA">
          <w:rPr>
            <w:rStyle w:val="Hyperlink"/>
            <w:rFonts w:asciiTheme="minorHAnsi" w:hAnsiTheme="minorHAnsi" w:cstheme="minorHAnsi"/>
            <w:b/>
            <w:color w:val="auto"/>
            <w:sz w:val="32"/>
            <w:bdr w:val="none" w:sz="0" w:space="0" w:color="auto" w:frame="1"/>
          </w:rPr>
          <w:t>Year 3 and 4 curriculum</w:t>
        </w:r>
      </w:hyperlink>
    </w:p>
    <w:p w:rsidR="00CA1866" w:rsidRPr="00CA1866" w:rsidRDefault="00CA1866" w:rsidP="00CA1866">
      <w:pPr>
        <w:textAlignment w:val="top"/>
        <w:rPr>
          <w:rFonts w:asciiTheme="minorHAnsi" w:hAnsiTheme="minorHAnsi" w:cstheme="minorHAnsi"/>
        </w:rPr>
      </w:pPr>
      <w:r w:rsidRPr="00CA1866">
        <w:rPr>
          <w:rFonts w:asciiTheme="minorHAnsi" w:hAnsiTheme="minorHAnsi" w:cstheme="minorHAnsi"/>
          <w:bdr w:val="none" w:sz="0" w:space="0" w:color="auto" w:frame="1"/>
        </w:rPr>
        <w:t>Objectives for reading and writing are common to Year 3 and Year 4, so we break these down as appropriate to ensure a smooth progression from the start of Year 3 to the end of Year 4.</w:t>
      </w:r>
    </w:p>
    <w:p w:rsidR="00CA1866" w:rsidRDefault="00CA1866" w:rsidP="00CA1866">
      <w:pPr>
        <w:pStyle w:val="Heading3"/>
        <w:spacing w:before="0" w:beforeAutospacing="0" w:after="0" w:afterAutospacing="0"/>
        <w:textAlignment w:val="top"/>
        <w:rPr>
          <w:rFonts w:asciiTheme="minorHAnsi" w:hAnsiTheme="minorHAnsi" w:cstheme="minorHAnsi"/>
          <w:sz w:val="24"/>
          <w:szCs w:val="24"/>
          <w:bdr w:val="none" w:sz="0" w:space="0" w:color="auto" w:frame="1"/>
        </w:rPr>
      </w:pPr>
    </w:p>
    <w:p w:rsidR="00CA1866" w:rsidRPr="00C81BAA" w:rsidRDefault="00CA1866" w:rsidP="00CA1866">
      <w:pPr>
        <w:pStyle w:val="Heading3"/>
        <w:spacing w:before="0" w:beforeAutospacing="0" w:after="0" w:afterAutospacing="0"/>
        <w:textAlignment w:val="top"/>
        <w:rPr>
          <w:rFonts w:asciiTheme="minorHAnsi" w:hAnsiTheme="minorHAnsi" w:cstheme="minorHAnsi"/>
          <w:sz w:val="32"/>
          <w:szCs w:val="24"/>
          <w:u w:val="single"/>
          <w:bdr w:val="none" w:sz="0" w:space="0" w:color="auto" w:frame="1"/>
        </w:rPr>
      </w:pPr>
      <w:r w:rsidRPr="00C81BAA">
        <w:rPr>
          <w:rFonts w:asciiTheme="minorHAnsi" w:hAnsiTheme="minorHAnsi" w:cstheme="minorHAnsi"/>
          <w:sz w:val="32"/>
          <w:szCs w:val="24"/>
          <w:u w:val="single"/>
          <w:bdr w:val="none" w:sz="0" w:space="0" w:color="auto" w:frame="1"/>
        </w:rPr>
        <w:t>Spoken Language</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listen and respond appropriately to adults and their peers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ask relevant questions to extend their understanding and knowledge</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use relevant strategies to build their vocabulary</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articulate and justify answers, arguments and opinions</w:t>
      </w:r>
    </w:p>
    <w:p w:rsidR="00CA1866" w:rsidRPr="00CA1866" w:rsidRDefault="00CA1866" w:rsidP="00CA1866">
      <w:pPr>
        <w:numPr>
          <w:ilvl w:val="0"/>
          <w:numId w:val="2"/>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give</w:t>
      </w:r>
      <w:proofErr w:type="gramEnd"/>
      <w:r w:rsidRPr="00CA1866">
        <w:rPr>
          <w:rFonts w:asciiTheme="minorHAnsi" w:hAnsiTheme="minorHAnsi" w:cstheme="minorHAnsi"/>
          <w:bdr w:val="none" w:sz="0" w:space="0" w:color="auto" w:frame="1"/>
        </w:rPr>
        <w:t xml:space="preserve"> well-structured descriptions, explanations &amp; and narratives for different purposes, including for expressing feelings.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maintain attention and participate actively in collaborative conversations, staying on topic and initiating and responding to comments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use spoken language to develop understanding through speculating, hypothesising, imagining and exploring ideas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speak audibly and fluently with an increasing command of Standard English</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participate in discussions, presentations, performances, </w:t>
      </w:r>
      <w:proofErr w:type="spellStart"/>
      <w:r w:rsidRPr="00CA1866">
        <w:rPr>
          <w:rFonts w:asciiTheme="minorHAnsi" w:hAnsiTheme="minorHAnsi" w:cstheme="minorHAnsi"/>
          <w:bdr w:val="none" w:sz="0" w:space="0" w:color="auto" w:frame="1"/>
        </w:rPr>
        <w:t>roleplay</w:t>
      </w:r>
      <w:proofErr w:type="spellEnd"/>
      <w:r w:rsidRPr="00CA1866">
        <w:rPr>
          <w:rFonts w:asciiTheme="minorHAnsi" w:hAnsiTheme="minorHAnsi" w:cstheme="minorHAnsi"/>
          <w:bdr w:val="none" w:sz="0" w:space="0" w:color="auto" w:frame="1"/>
        </w:rPr>
        <w:t>/improvisations and debates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gain, maintain and monitor the interest of the listener(s)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consider and evaluate different viewpoints, attending to and building on the contributions of others</w:t>
      </w:r>
    </w:p>
    <w:p w:rsidR="00CA1866" w:rsidRPr="00CA1866" w:rsidRDefault="00CA1866" w:rsidP="00CA1866">
      <w:pPr>
        <w:numPr>
          <w:ilvl w:val="0"/>
          <w:numId w:val="2"/>
        </w:numPr>
        <w:ind w:left="0"/>
        <w:textAlignment w:val="top"/>
        <w:rPr>
          <w:rFonts w:asciiTheme="minorHAnsi" w:hAnsiTheme="minorHAnsi" w:cstheme="minorHAnsi"/>
        </w:rPr>
      </w:pPr>
      <w:r w:rsidRPr="00CA1866">
        <w:rPr>
          <w:rFonts w:asciiTheme="minorHAnsi" w:hAnsiTheme="minorHAnsi" w:cstheme="minorHAnsi"/>
          <w:bdr w:val="none" w:sz="0" w:space="0" w:color="auto" w:frame="1"/>
        </w:rPr>
        <w:t>select and use appropriate registers for effective communication</w:t>
      </w:r>
    </w:p>
    <w:p w:rsidR="00CA1866" w:rsidRPr="00CA1866" w:rsidRDefault="00CA1866" w:rsidP="00CA1866">
      <w:pPr>
        <w:textAlignment w:val="top"/>
        <w:rPr>
          <w:rFonts w:asciiTheme="minorHAnsi" w:hAnsiTheme="minorHAnsi" w:cstheme="minorHAnsi"/>
        </w:rPr>
      </w:pPr>
    </w:p>
    <w:p w:rsidR="00CA1866" w:rsidRPr="00CA1866" w:rsidRDefault="00CA1866" w:rsidP="00CA1866">
      <w:pPr>
        <w:pStyle w:val="Heading2"/>
        <w:spacing w:before="0" w:beforeAutospacing="0" w:after="0" w:afterAutospacing="0"/>
        <w:textAlignment w:val="top"/>
        <w:rPr>
          <w:rStyle w:val="Emphasis"/>
          <w:rFonts w:asciiTheme="minorHAnsi" w:hAnsiTheme="minorHAnsi" w:cstheme="minorHAnsi"/>
          <w:i w:val="0"/>
          <w:iCs w:val="0"/>
          <w:sz w:val="24"/>
          <w:szCs w:val="24"/>
        </w:rPr>
      </w:pPr>
      <w:r w:rsidRPr="00C81BAA">
        <w:rPr>
          <w:rFonts w:asciiTheme="minorHAnsi" w:hAnsiTheme="minorHAnsi" w:cstheme="minorHAnsi"/>
          <w:sz w:val="32"/>
          <w:szCs w:val="24"/>
          <w:u w:val="single"/>
          <w:bdr w:val="none" w:sz="0" w:space="0" w:color="auto" w:frame="1"/>
        </w:rPr>
        <w:t>Reading</w:t>
      </w:r>
      <w:r w:rsidRPr="00CA1866">
        <w:rPr>
          <w:rFonts w:asciiTheme="minorHAnsi" w:hAnsiTheme="minorHAnsi" w:cstheme="minorHAnsi"/>
          <w:sz w:val="24"/>
          <w:szCs w:val="24"/>
          <w:u w:val="single"/>
          <w:bdr w:val="none" w:sz="0" w:space="0" w:color="auto" w:frame="1"/>
        </w:rPr>
        <w:t xml:space="preserve"> </w:t>
      </w:r>
      <w:r w:rsidRPr="00CA1866">
        <w:rPr>
          <w:rStyle w:val="Emphasis"/>
          <w:rFonts w:asciiTheme="minorHAnsi" w:hAnsiTheme="minorHAnsi" w:cstheme="minorHAnsi"/>
          <w:b w:val="0"/>
          <w:sz w:val="24"/>
          <w:szCs w:val="24"/>
          <w:bdr w:val="none" w:sz="0" w:space="0" w:color="auto" w:frame="1"/>
        </w:rPr>
        <w:t>(The objectives for Reading are common across Years 3 and 4)</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p>
    <w:p w:rsidR="00CA1866" w:rsidRPr="00CA1866" w:rsidRDefault="00CA1866" w:rsidP="00CA1866">
      <w:pPr>
        <w:pStyle w:val="NormalWeb"/>
        <w:spacing w:before="0" w:beforeAutospacing="0" w:after="0" w:afterAutospacing="0"/>
        <w:textAlignment w:val="top"/>
        <w:rPr>
          <w:rFonts w:asciiTheme="minorHAnsi" w:hAnsiTheme="minorHAnsi" w:cstheme="minorHAnsi"/>
          <w:b/>
          <w:bCs/>
          <w:bdr w:val="none" w:sz="0" w:space="0" w:color="auto" w:frame="1"/>
        </w:rPr>
      </w:pPr>
      <w:r w:rsidRPr="00CA1866">
        <w:rPr>
          <w:rStyle w:val="Strong"/>
          <w:rFonts w:asciiTheme="minorHAnsi" w:hAnsiTheme="minorHAnsi" w:cstheme="minorHAnsi"/>
          <w:bdr w:val="none" w:sz="0" w:space="0" w:color="auto" w:frame="1"/>
        </w:rPr>
        <w:t>Word Reading</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3"/>
        </w:numPr>
        <w:ind w:left="0"/>
        <w:textAlignment w:val="top"/>
        <w:rPr>
          <w:rFonts w:asciiTheme="minorHAnsi" w:hAnsiTheme="minorHAnsi" w:cstheme="minorHAnsi"/>
        </w:rPr>
      </w:pPr>
      <w:r w:rsidRPr="00CA1866">
        <w:rPr>
          <w:rFonts w:asciiTheme="minorHAnsi" w:hAnsiTheme="minorHAnsi" w:cstheme="minorHAnsi"/>
          <w:bdr w:val="none" w:sz="0" w:space="0" w:color="auto" w:frame="1"/>
        </w:rPr>
        <w:t>apply their growing knowledge of root words, prefixes and suffixes (etymology and morphology) as listed in Appendix 1, both to read aloud and to understand the meaning of new words they meet</w:t>
      </w:r>
    </w:p>
    <w:p w:rsidR="00CA1866" w:rsidRPr="00CA1866" w:rsidRDefault="00CA1866" w:rsidP="00CA1866">
      <w:pPr>
        <w:numPr>
          <w:ilvl w:val="0"/>
          <w:numId w:val="3"/>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read</w:t>
      </w:r>
      <w:proofErr w:type="gramEnd"/>
      <w:r w:rsidRPr="00CA1866">
        <w:rPr>
          <w:rFonts w:asciiTheme="minorHAnsi" w:hAnsiTheme="minorHAnsi" w:cstheme="minorHAnsi"/>
          <w:bdr w:val="none" w:sz="0" w:space="0" w:color="auto" w:frame="1"/>
        </w:rPr>
        <w:t xml:space="preserve"> further exception words, noting the unusual correspondences between spelling and sound, and where these occur in the word.</w:t>
      </w:r>
    </w:p>
    <w:p w:rsidR="00CA1866" w:rsidRPr="00CA1866" w:rsidRDefault="00CA1866" w:rsidP="00CA1866">
      <w:pPr>
        <w:textAlignment w:val="top"/>
        <w:rPr>
          <w:rFonts w:asciiTheme="minorHAnsi" w:hAnsiTheme="minorHAnsi" w:cstheme="minorHAnsi"/>
        </w:rPr>
      </w:pPr>
    </w:p>
    <w:p w:rsidR="00CA1866" w:rsidRPr="00CA1866" w:rsidRDefault="00CA1866" w:rsidP="00CA1866">
      <w:pPr>
        <w:pStyle w:val="NormalWeb"/>
        <w:spacing w:before="0" w:beforeAutospacing="0" w:after="0" w:afterAutospacing="0"/>
        <w:textAlignment w:val="top"/>
        <w:rPr>
          <w:rFonts w:asciiTheme="minorHAnsi" w:hAnsiTheme="minorHAnsi" w:cstheme="minorHAnsi"/>
          <w:b/>
          <w:bCs/>
          <w:bdr w:val="none" w:sz="0" w:space="0" w:color="auto" w:frame="1"/>
        </w:rPr>
      </w:pPr>
      <w:r w:rsidRPr="00CA1866">
        <w:rPr>
          <w:rStyle w:val="Strong"/>
          <w:rFonts w:asciiTheme="minorHAnsi" w:hAnsiTheme="minorHAnsi" w:cstheme="minorHAnsi"/>
          <w:bdr w:val="none" w:sz="0" w:space="0" w:color="auto" w:frame="1"/>
        </w:rPr>
        <w:t>Comprehension</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develop positive attitudes to reading, and an understanding of what they read, by:</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listening to and discussing a wide range of fiction, poetry, plays, non-fiction and reference books or textbooks</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reading books that are structured in different ways and reading for a range of purposes</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dictionaries to check the meaning of words that they have read</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increasing their familiarity with a wide range of books, including fairy stories, myths and legends, and retelling some of these orally</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lastRenderedPageBreak/>
        <w:t>identifying themes and conventions in a wide range of books</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preparing poems and play scripts to read aloud and to perform, showing understanding through intonation, tone, volume and action</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discussing words and phrases that capture the reader’s interest and imagination</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recognising some different forms of poetry [for example, free verse, narrative</w:t>
      </w:r>
      <w:r w:rsidRPr="00CA1866">
        <w:rPr>
          <w:rFonts w:asciiTheme="minorHAnsi" w:hAnsiTheme="minorHAnsi" w:cstheme="minorHAnsi"/>
          <w:bdr w:val="none" w:sz="0" w:space="0" w:color="auto" w:frame="1"/>
        </w:rPr>
        <w:br/>
        <w:t>poetry]</w:t>
      </w:r>
    </w:p>
    <w:p w:rsidR="00CA1866" w:rsidRPr="00CA1866" w:rsidRDefault="00CA1866" w:rsidP="00CA1866">
      <w:pPr>
        <w:numPr>
          <w:ilvl w:val="0"/>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understand what they read, in books they can read independently, by</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checking that the text makes sense to them, discussing their understanding and explaining the meaning of words in context</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asking questions to improve their understanding of a text</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drawing inferences such as inferring characters’ feelings, thoughts and motives from their actions, and justifying inferences with evidence</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predicting what might happen from details stated and implied</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identifying main ideas drawn from more than 1 paragraph and summarising these</w:t>
      </w:r>
    </w:p>
    <w:p w:rsidR="00CA1866" w:rsidRPr="00CA1866" w:rsidRDefault="00CA1866" w:rsidP="00CA1866">
      <w:pPr>
        <w:numPr>
          <w:ilvl w:val="1"/>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identifying how language, structure, and presentation contribute to meaning</w:t>
      </w:r>
    </w:p>
    <w:p w:rsidR="00CA1866" w:rsidRPr="00CA1866" w:rsidRDefault="00CA1866" w:rsidP="00CA1866">
      <w:pPr>
        <w:numPr>
          <w:ilvl w:val="0"/>
          <w:numId w:val="4"/>
        </w:numPr>
        <w:ind w:left="0"/>
        <w:textAlignment w:val="top"/>
        <w:rPr>
          <w:rFonts w:asciiTheme="minorHAnsi" w:hAnsiTheme="minorHAnsi" w:cstheme="minorHAnsi"/>
        </w:rPr>
      </w:pPr>
      <w:r w:rsidRPr="00CA1866">
        <w:rPr>
          <w:rFonts w:asciiTheme="minorHAnsi" w:hAnsiTheme="minorHAnsi" w:cstheme="minorHAnsi"/>
          <w:bdr w:val="none" w:sz="0" w:space="0" w:color="auto" w:frame="1"/>
        </w:rPr>
        <w:t>retrieve and record information from non-fiction</w:t>
      </w:r>
    </w:p>
    <w:p w:rsidR="00CA1866" w:rsidRPr="00CA1866" w:rsidRDefault="00CA1866" w:rsidP="00CA1866">
      <w:pPr>
        <w:numPr>
          <w:ilvl w:val="0"/>
          <w:numId w:val="4"/>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participate</w:t>
      </w:r>
      <w:proofErr w:type="gramEnd"/>
      <w:r w:rsidRPr="00CA1866">
        <w:rPr>
          <w:rFonts w:asciiTheme="minorHAnsi" w:hAnsiTheme="minorHAnsi" w:cstheme="minorHAnsi"/>
          <w:bdr w:val="none" w:sz="0" w:space="0" w:color="auto" w:frame="1"/>
        </w:rPr>
        <w:t xml:space="preserve"> in discussion about both books that are read to them and those they can read for themselves, taking turns and listening to what others say.</w:t>
      </w:r>
    </w:p>
    <w:p w:rsidR="00CA1866" w:rsidRPr="00CA1866" w:rsidRDefault="00CA1866" w:rsidP="00CA1866">
      <w:pPr>
        <w:textAlignment w:val="top"/>
        <w:rPr>
          <w:rFonts w:asciiTheme="minorHAnsi" w:hAnsiTheme="minorHAnsi" w:cstheme="minorHAnsi"/>
        </w:rPr>
      </w:pPr>
    </w:p>
    <w:p w:rsidR="00CA1866" w:rsidRDefault="00CA1866" w:rsidP="00CA1866">
      <w:pPr>
        <w:pStyle w:val="NormalWeb"/>
        <w:spacing w:before="0" w:beforeAutospacing="0" w:after="0" w:afterAutospacing="0"/>
        <w:textAlignment w:val="top"/>
        <w:rPr>
          <w:rStyle w:val="Emphasis"/>
          <w:rFonts w:asciiTheme="minorHAnsi" w:hAnsiTheme="minorHAnsi" w:cstheme="minorHAnsi"/>
          <w:bdr w:val="none" w:sz="0" w:space="0" w:color="auto" w:frame="1"/>
        </w:rPr>
      </w:pPr>
      <w:r w:rsidRPr="00C81BAA">
        <w:rPr>
          <w:rStyle w:val="Strong"/>
          <w:rFonts w:asciiTheme="minorHAnsi" w:hAnsiTheme="minorHAnsi" w:cstheme="minorHAnsi"/>
          <w:sz w:val="32"/>
          <w:u w:val="single"/>
          <w:bdr w:val="none" w:sz="0" w:space="0" w:color="auto" w:frame="1"/>
        </w:rPr>
        <w:t>Writing</w:t>
      </w:r>
      <w:r w:rsidRPr="00C81BAA">
        <w:rPr>
          <w:rFonts w:asciiTheme="minorHAnsi" w:hAnsiTheme="minorHAnsi" w:cstheme="minorHAnsi"/>
          <w:sz w:val="32"/>
          <w:u w:val="single"/>
        </w:rPr>
        <w:t xml:space="preserve"> </w:t>
      </w:r>
      <w:r w:rsidRPr="00CA1866">
        <w:rPr>
          <w:rStyle w:val="Emphasis"/>
          <w:rFonts w:asciiTheme="minorHAnsi" w:hAnsiTheme="minorHAnsi" w:cstheme="minorHAnsi"/>
          <w:bdr w:val="none" w:sz="0" w:space="0" w:color="auto" w:frame="1"/>
        </w:rPr>
        <w:t>(The objectives for Reading are common across Years 3 and 4)</w:t>
      </w:r>
    </w:p>
    <w:p w:rsidR="00CA1866" w:rsidRPr="00CA1866" w:rsidRDefault="00CA1866" w:rsidP="00CA1866">
      <w:pPr>
        <w:pStyle w:val="NormalWeb"/>
        <w:spacing w:before="0" w:beforeAutospacing="0" w:after="0" w:afterAutospacing="0"/>
        <w:textAlignment w:val="top"/>
        <w:rPr>
          <w:rFonts w:asciiTheme="minorHAnsi" w:hAnsiTheme="minorHAnsi" w:cstheme="minorHAnsi"/>
          <w:u w:val="single"/>
        </w:rPr>
      </w:pP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Style w:val="Strong"/>
          <w:rFonts w:asciiTheme="minorHAnsi" w:hAnsiTheme="minorHAnsi" w:cstheme="minorHAnsi"/>
          <w:bdr w:val="none" w:sz="0" w:space="0" w:color="auto" w:frame="1"/>
        </w:rPr>
        <w:t>Spelling</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5"/>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use further prefixes and suffixes and understand how to add them (</w:t>
      </w:r>
      <w:hyperlink r:id="rId6" w:history="1">
        <w:r w:rsidRPr="00CA1866">
          <w:rPr>
            <w:rStyle w:val="Hyperlink"/>
            <w:rFonts w:asciiTheme="minorHAnsi" w:hAnsiTheme="minorHAnsi" w:cstheme="minorHAnsi"/>
            <w:color w:val="auto"/>
            <w:bdr w:val="none" w:sz="0" w:space="0" w:color="auto" w:frame="1"/>
          </w:rPr>
          <w:t>English Appendix 1</w:t>
        </w:r>
      </w:hyperlink>
      <w:r w:rsidRPr="00CA1866">
        <w:rPr>
          <w:rFonts w:asciiTheme="minorHAnsi" w:hAnsiTheme="minorHAnsi" w:cstheme="minorHAnsi"/>
          <w:bdr w:val="none" w:sz="0" w:space="0" w:color="auto" w:frame="1"/>
        </w:rPr>
        <w:t>)</w:t>
      </w:r>
    </w:p>
    <w:p w:rsidR="00CA1866" w:rsidRPr="00CA1866" w:rsidRDefault="00CA1866" w:rsidP="00CA1866">
      <w:pPr>
        <w:numPr>
          <w:ilvl w:val="0"/>
          <w:numId w:val="5"/>
        </w:numPr>
        <w:ind w:left="0"/>
        <w:textAlignment w:val="top"/>
        <w:rPr>
          <w:rFonts w:asciiTheme="minorHAnsi" w:hAnsiTheme="minorHAnsi" w:cstheme="minorHAnsi"/>
        </w:rPr>
      </w:pPr>
      <w:r w:rsidRPr="00CA1866">
        <w:rPr>
          <w:rFonts w:asciiTheme="minorHAnsi" w:hAnsiTheme="minorHAnsi" w:cstheme="minorHAnsi"/>
          <w:bdr w:val="none" w:sz="0" w:space="0" w:color="auto" w:frame="1"/>
        </w:rPr>
        <w:t>spell further homophones</w:t>
      </w:r>
    </w:p>
    <w:p w:rsidR="00CA1866" w:rsidRPr="00CA1866" w:rsidRDefault="00CA1866" w:rsidP="00CA1866">
      <w:pPr>
        <w:numPr>
          <w:ilvl w:val="0"/>
          <w:numId w:val="5"/>
        </w:numPr>
        <w:ind w:left="0"/>
        <w:textAlignment w:val="top"/>
        <w:rPr>
          <w:rFonts w:asciiTheme="minorHAnsi" w:hAnsiTheme="minorHAnsi" w:cstheme="minorHAnsi"/>
        </w:rPr>
      </w:pPr>
      <w:r w:rsidRPr="00CA1866">
        <w:rPr>
          <w:rFonts w:asciiTheme="minorHAnsi" w:hAnsiTheme="minorHAnsi" w:cstheme="minorHAnsi"/>
          <w:bdr w:val="none" w:sz="0" w:space="0" w:color="auto" w:frame="1"/>
        </w:rPr>
        <w:t>spell words that are often misspelt (</w:t>
      </w:r>
      <w:hyperlink r:id="rId7" w:history="1">
        <w:r w:rsidRPr="00CA1866">
          <w:rPr>
            <w:rStyle w:val="Hyperlink"/>
            <w:rFonts w:asciiTheme="minorHAnsi" w:hAnsiTheme="minorHAnsi" w:cstheme="minorHAnsi"/>
            <w:color w:val="auto"/>
            <w:bdr w:val="none" w:sz="0" w:space="0" w:color="auto" w:frame="1"/>
          </w:rPr>
          <w:t>English Appendix 1</w:t>
        </w:r>
      </w:hyperlink>
      <w:r w:rsidRPr="00CA1866">
        <w:rPr>
          <w:rFonts w:asciiTheme="minorHAnsi" w:hAnsiTheme="minorHAnsi" w:cstheme="minorHAnsi"/>
          <w:bdr w:val="none" w:sz="0" w:space="0" w:color="auto" w:frame="1"/>
        </w:rPr>
        <w:t>)</w:t>
      </w:r>
    </w:p>
    <w:p w:rsidR="00CA1866" w:rsidRPr="00CA1866" w:rsidRDefault="00CA1866" w:rsidP="00CA1866">
      <w:pPr>
        <w:numPr>
          <w:ilvl w:val="0"/>
          <w:numId w:val="5"/>
        </w:numPr>
        <w:ind w:left="0"/>
        <w:textAlignment w:val="top"/>
        <w:rPr>
          <w:rFonts w:asciiTheme="minorHAnsi" w:hAnsiTheme="minorHAnsi" w:cstheme="minorHAnsi"/>
        </w:rPr>
      </w:pPr>
      <w:r w:rsidRPr="00CA1866">
        <w:rPr>
          <w:rFonts w:asciiTheme="minorHAnsi" w:hAnsiTheme="minorHAnsi" w:cstheme="minorHAnsi"/>
          <w:bdr w:val="none" w:sz="0" w:space="0" w:color="auto" w:frame="1"/>
        </w:rPr>
        <w:t>place the possessive apostrophe accurately in words with regular plurals [for</w:t>
      </w:r>
      <w:r w:rsidRPr="00CA1866">
        <w:rPr>
          <w:rFonts w:asciiTheme="minorHAnsi" w:hAnsiTheme="minorHAnsi" w:cstheme="minorHAnsi"/>
          <w:bdr w:val="none" w:sz="0" w:space="0" w:color="auto" w:frame="1"/>
        </w:rPr>
        <w:br/>
        <w:t>example, girls’, boys’] and in words with irregular plurals [for example, children’s]</w:t>
      </w:r>
    </w:p>
    <w:p w:rsidR="00CA1866" w:rsidRPr="00CA1866" w:rsidRDefault="00CA1866" w:rsidP="00CA1866">
      <w:pPr>
        <w:numPr>
          <w:ilvl w:val="0"/>
          <w:numId w:val="5"/>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use the first 2 or 3 letters of a word to check its spelling in a dictionary</w:t>
      </w:r>
    </w:p>
    <w:p w:rsidR="00CA1866" w:rsidRPr="00CA1866" w:rsidRDefault="00CA1866" w:rsidP="00CA1866">
      <w:pPr>
        <w:numPr>
          <w:ilvl w:val="0"/>
          <w:numId w:val="5"/>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write</w:t>
      </w:r>
      <w:proofErr w:type="gramEnd"/>
      <w:r w:rsidRPr="00CA1866">
        <w:rPr>
          <w:rFonts w:asciiTheme="minorHAnsi" w:hAnsiTheme="minorHAnsi" w:cstheme="minorHAnsi"/>
          <w:bdr w:val="none" w:sz="0" w:space="0" w:color="auto" w:frame="1"/>
        </w:rPr>
        <w:t xml:space="preserve"> from memory simple sentences, dictated by the teacher, that include words and punctuation taught so far.</w:t>
      </w:r>
    </w:p>
    <w:p w:rsidR="00CA1866" w:rsidRPr="00CA1866" w:rsidRDefault="00CA1866" w:rsidP="00CA1866">
      <w:pPr>
        <w:textAlignment w:val="top"/>
        <w:rPr>
          <w:rFonts w:asciiTheme="minorHAnsi" w:hAnsiTheme="minorHAnsi" w:cstheme="minorHAnsi"/>
        </w:rPr>
      </w:pP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Style w:val="Strong"/>
          <w:rFonts w:asciiTheme="minorHAnsi" w:hAnsiTheme="minorHAnsi" w:cstheme="minorHAnsi"/>
          <w:bdr w:val="none" w:sz="0" w:space="0" w:color="auto" w:frame="1"/>
        </w:rPr>
        <w:t>Handwriting and Presentation</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6"/>
        </w:numPr>
        <w:ind w:left="0"/>
        <w:textAlignment w:val="top"/>
        <w:rPr>
          <w:rFonts w:asciiTheme="minorHAnsi" w:hAnsiTheme="minorHAnsi" w:cstheme="minorHAnsi"/>
        </w:rPr>
      </w:pPr>
      <w:r w:rsidRPr="00CA1866">
        <w:rPr>
          <w:rFonts w:asciiTheme="minorHAnsi" w:hAnsiTheme="minorHAnsi" w:cstheme="minorHAnsi"/>
          <w:bdr w:val="none" w:sz="0" w:space="0" w:color="auto" w:frame="1"/>
        </w:rPr>
        <w:t xml:space="preserve">use the diagonal and horizontal strokes that are needed to join letters and understand which letters, when adjacent to one another, are best left </w:t>
      </w:r>
      <w:proofErr w:type="spellStart"/>
      <w:r w:rsidRPr="00CA1866">
        <w:rPr>
          <w:rFonts w:asciiTheme="minorHAnsi" w:hAnsiTheme="minorHAnsi" w:cstheme="minorHAnsi"/>
          <w:bdr w:val="none" w:sz="0" w:space="0" w:color="auto" w:frame="1"/>
        </w:rPr>
        <w:t>unjoined</w:t>
      </w:r>
      <w:proofErr w:type="spellEnd"/>
    </w:p>
    <w:p w:rsidR="00CA1866" w:rsidRPr="00CA1866" w:rsidRDefault="00CA1866" w:rsidP="00CA1866">
      <w:pPr>
        <w:numPr>
          <w:ilvl w:val="0"/>
          <w:numId w:val="6"/>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increase the legibility, consistency and quality of their handwriting [for example, by</w:t>
      </w:r>
      <w:r w:rsidRPr="00CA1866">
        <w:rPr>
          <w:rFonts w:asciiTheme="minorHAnsi" w:hAnsiTheme="minorHAnsi" w:cstheme="minorHAnsi"/>
          <w:bdr w:val="none" w:sz="0" w:space="0" w:color="auto" w:frame="1"/>
        </w:rPr>
        <w:br/>
        <w:t xml:space="preserve">ensuring that the </w:t>
      </w:r>
      <w:proofErr w:type="spellStart"/>
      <w:r w:rsidRPr="00CA1866">
        <w:rPr>
          <w:rFonts w:asciiTheme="minorHAnsi" w:hAnsiTheme="minorHAnsi" w:cstheme="minorHAnsi"/>
          <w:bdr w:val="none" w:sz="0" w:space="0" w:color="auto" w:frame="1"/>
        </w:rPr>
        <w:t>downstrokes</w:t>
      </w:r>
      <w:proofErr w:type="spellEnd"/>
      <w:r w:rsidRPr="00CA1866">
        <w:rPr>
          <w:rFonts w:asciiTheme="minorHAnsi" w:hAnsiTheme="minorHAnsi" w:cstheme="minorHAnsi"/>
          <w:bdr w:val="none" w:sz="0" w:space="0" w:color="auto" w:frame="1"/>
        </w:rPr>
        <w:t xml:space="preserve"> of letters are parallel and equidistant; that lines of</w:t>
      </w:r>
      <w:r w:rsidRPr="00CA1866">
        <w:rPr>
          <w:rFonts w:asciiTheme="minorHAnsi" w:hAnsiTheme="minorHAnsi" w:cstheme="minorHAnsi"/>
          <w:bdr w:val="none" w:sz="0" w:space="0" w:color="auto" w:frame="1"/>
        </w:rPr>
        <w:br/>
        <w:t>writing are spaced sufficiently so that the ascenders and descenders of letters do not</w:t>
      </w:r>
      <w:r w:rsidRPr="00CA1866">
        <w:rPr>
          <w:rFonts w:asciiTheme="minorHAnsi" w:hAnsiTheme="minorHAnsi" w:cstheme="minorHAnsi"/>
          <w:bdr w:val="none" w:sz="0" w:space="0" w:color="auto" w:frame="1"/>
        </w:rPr>
        <w:br/>
        <w:t>touch].</w:t>
      </w:r>
    </w:p>
    <w:p w:rsidR="00CA1866" w:rsidRPr="00CA1866" w:rsidRDefault="00CA1866" w:rsidP="00CA1866">
      <w:pPr>
        <w:textAlignment w:val="top"/>
        <w:rPr>
          <w:rFonts w:asciiTheme="minorHAnsi" w:hAnsiTheme="minorHAnsi" w:cstheme="minorHAnsi"/>
        </w:rPr>
      </w:pP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Style w:val="Strong"/>
          <w:rFonts w:asciiTheme="minorHAnsi" w:hAnsiTheme="minorHAnsi" w:cstheme="minorHAnsi"/>
          <w:bdr w:val="none" w:sz="0" w:space="0" w:color="auto" w:frame="1"/>
        </w:rPr>
        <w:t>Composition</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Plan their writing by:</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discussing writing similar to that which they are planning to write in order to understand and learn from its structure, vocabulary and grammar</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discussing and recording ideas</w:t>
      </w:r>
    </w:p>
    <w:p w:rsidR="00CA1866" w:rsidRPr="00CA1866" w:rsidRDefault="00CA1866" w:rsidP="00CA1866">
      <w:pPr>
        <w:numPr>
          <w:ilvl w:val="0"/>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lastRenderedPageBreak/>
        <w:t>Draft and write by:</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composing and rehearsing sentences orally (including dialogue), progressively building a varied and rich vocabulary and an increasing range of sentence structures (See </w:t>
      </w:r>
      <w:hyperlink r:id="rId8" w:history="1">
        <w:r w:rsidRPr="00CA1866">
          <w:rPr>
            <w:rStyle w:val="Hyperlink"/>
            <w:rFonts w:asciiTheme="minorHAnsi" w:hAnsiTheme="minorHAnsi" w:cstheme="minorHAnsi"/>
            <w:color w:val="auto"/>
            <w:bdr w:val="none" w:sz="0" w:space="0" w:color="auto" w:frame="1"/>
          </w:rPr>
          <w:t>English Appendix 2</w:t>
        </w:r>
      </w:hyperlink>
      <w:r w:rsidRPr="00CA1866">
        <w:rPr>
          <w:rFonts w:asciiTheme="minorHAnsi" w:hAnsiTheme="minorHAnsi" w:cstheme="minorHAnsi"/>
          <w:bdr w:val="none" w:sz="0" w:space="0" w:color="auto" w:frame="1"/>
        </w:rPr>
        <w:t>)</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organising paragraphs around a theme</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 narratives, creating settings, characters and plot</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 non-narrative material, using simple organisational devices [for example,</w:t>
      </w:r>
      <w:r w:rsidRPr="00CA1866">
        <w:rPr>
          <w:rFonts w:asciiTheme="minorHAnsi" w:hAnsiTheme="minorHAnsi" w:cstheme="minorHAnsi"/>
          <w:bdr w:val="none" w:sz="0" w:space="0" w:color="auto" w:frame="1"/>
        </w:rPr>
        <w:br/>
        <w:t>headings and sub-headings]</w:t>
      </w:r>
    </w:p>
    <w:p w:rsidR="00CA1866" w:rsidRPr="00CA1866" w:rsidRDefault="00CA1866" w:rsidP="00CA1866">
      <w:pPr>
        <w:numPr>
          <w:ilvl w:val="0"/>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Evaluate and edit by:</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assessing the effectiveness of their own and others’ writing and suggesting improvements</w:t>
      </w:r>
    </w:p>
    <w:p w:rsidR="00CA1866" w:rsidRPr="00CA1866" w:rsidRDefault="00CA1866" w:rsidP="00CA1866">
      <w:pPr>
        <w:numPr>
          <w:ilvl w:val="1"/>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proposing changes to grammar and vocabulary to improve consistency, including the accurate use of pronouns in sentences</w:t>
      </w:r>
    </w:p>
    <w:p w:rsidR="00CA1866" w:rsidRPr="00CA1866" w:rsidRDefault="00CA1866" w:rsidP="00CA1866">
      <w:pPr>
        <w:numPr>
          <w:ilvl w:val="0"/>
          <w:numId w:val="7"/>
        </w:numPr>
        <w:ind w:left="0"/>
        <w:textAlignment w:val="top"/>
        <w:rPr>
          <w:rFonts w:asciiTheme="minorHAnsi" w:hAnsiTheme="minorHAnsi" w:cstheme="minorHAnsi"/>
        </w:rPr>
      </w:pPr>
      <w:r w:rsidRPr="00CA1866">
        <w:rPr>
          <w:rFonts w:asciiTheme="minorHAnsi" w:hAnsiTheme="minorHAnsi" w:cstheme="minorHAnsi"/>
          <w:bdr w:val="none" w:sz="0" w:space="0" w:color="auto" w:frame="1"/>
        </w:rPr>
        <w:t>proofread for spelling and punctuation errors</w:t>
      </w:r>
    </w:p>
    <w:p w:rsidR="00CA1866" w:rsidRPr="00CA1866" w:rsidRDefault="00CA1866" w:rsidP="00CA1866">
      <w:pPr>
        <w:numPr>
          <w:ilvl w:val="0"/>
          <w:numId w:val="7"/>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read</w:t>
      </w:r>
      <w:proofErr w:type="gramEnd"/>
      <w:r w:rsidRPr="00CA1866">
        <w:rPr>
          <w:rFonts w:asciiTheme="minorHAnsi" w:hAnsiTheme="minorHAnsi" w:cstheme="minorHAnsi"/>
          <w:bdr w:val="none" w:sz="0" w:space="0" w:color="auto" w:frame="1"/>
        </w:rPr>
        <w:t xml:space="preserve"> their own writing aloud, to a group or the whole class, using appropriate intonation and controlling the tone and volume so that the meaning is clear.</w:t>
      </w:r>
    </w:p>
    <w:p w:rsidR="00CA1866" w:rsidRPr="00CA1866" w:rsidRDefault="00CA1866" w:rsidP="00CA1866">
      <w:pPr>
        <w:textAlignment w:val="top"/>
        <w:rPr>
          <w:rFonts w:asciiTheme="minorHAnsi" w:hAnsiTheme="minorHAnsi" w:cstheme="minorHAnsi"/>
        </w:rPr>
      </w:pPr>
    </w:p>
    <w:p w:rsidR="00CA1866" w:rsidRPr="00C81BAA" w:rsidRDefault="00CA1866" w:rsidP="00CA1866">
      <w:pPr>
        <w:pStyle w:val="NormalWeb"/>
        <w:spacing w:before="0" w:beforeAutospacing="0" w:after="0" w:afterAutospacing="0"/>
        <w:textAlignment w:val="top"/>
        <w:rPr>
          <w:rFonts w:asciiTheme="minorHAnsi" w:hAnsiTheme="minorHAnsi" w:cstheme="minorHAnsi"/>
          <w:b/>
          <w:bCs/>
          <w:sz w:val="32"/>
          <w:u w:val="single"/>
          <w:bdr w:val="none" w:sz="0" w:space="0" w:color="auto" w:frame="1"/>
        </w:rPr>
      </w:pPr>
      <w:r w:rsidRPr="00C81BAA">
        <w:rPr>
          <w:rStyle w:val="Strong"/>
          <w:rFonts w:asciiTheme="minorHAnsi" w:hAnsiTheme="minorHAnsi" w:cstheme="minorHAnsi"/>
          <w:sz w:val="32"/>
          <w:u w:val="single"/>
          <w:bdr w:val="none" w:sz="0" w:space="0" w:color="auto" w:frame="1"/>
        </w:rPr>
        <w:t>Vocabulary, grammar &amp; punctuation</w:t>
      </w:r>
    </w:p>
    <w:p w:rsidR="00CA1866" w:rsidRPr="00CA1866" w:rsidRDefault="00CA1866" w:rsidP="00CA1866">
      <w:pPr>
        <w:pStyle w:val="NormalWeb"/>
        <w:spacing w:before="0" w:beforeAutospacing="0" w:after="0" w:afterAutospacing="0"/>
        <w:textAlignment w:val="top"/>
        <w:rPr>
          <w:rFonts w:asciiTheme="minorHAnsi" w:hAnsiTheme="minorHAnsi" w:cstheme="minorHAnsi"/>
        </w:rPr>
      </w:pPr>
      <w:r w:rsidRPr="00CA1866">
        <w:rPr>
          <w:rFonts w:asciiTheme="minorHAnsi" w:hAnsiTheme="minorHAnsi" w:cstheme="minorHAnsi"/>
          <w:bdr w:val="none" w:sz="0" w:space="0" w:color="auto" w:frame="1"/>
        </w:rPr>
        <w:t xml:space="preserve">Our children </w:t>
      </w:r>
      <w:proofErr w:type="gramStart"/>
      <w:r w:rsidRPr="00CA1866">
        <w:rPr>
          <w:rFonts w:asciiTheme="minorHAnsi" w:hAnsiTheme="minorHAnsi" w:cstheme="minorHAnsi"/>
          <w:bdr w:val="none" w:sz="0" w:space="0" w:color="auto" w:frame="1"/>
        </w:rPr>
        <w:t>will be taught</w:t>
      </w:r>
      <w:proofErr w:type="gramEnd"/>
      <w:r w:rsidRPr="00CA1866">
        <w:rPr>
          <w:rFonts w:asciiTheme="minorHAnsi" w:hAnsiTheme="minorHAnsi" w:cstheme="minorHAnsi"/>
          <w:bdr w:val="none" w:sz="0" w:space="0" w:color="auto" w:frame="1"/>
        </w:rPr>
        <w:t xml:space="preserve"> to:</w:t>
      </w:r>
    </w:p>
    <w:p w:rsidR="00CA1866" w:rsidRPr="00CA1866" w:rsidRDefault="00CA1866" w:rsidP="00CA1866">
      <w:pPr>
        <w:numPr>
          <w:ilvl w:val="0"/>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develop their understanding of the concepts set out in </w:t>
      </w:r>
      <w:hyperlink r:id="rId9" w:history="1">
        <w:r w:rsidRPr="00CA1866">
          <w:rPr>
            <w:rStyle w:val="Hyperlink"/>
            <w:rFonts w:asciiTheme="minorHAnsi" w:hAnsiTheme="minorHAnsi" w:cstheme="minorHAnsi"/>
            <w:color w:val="auto"/>
            <w:bdr w:val="none" w:sz="0" w:space="0" w:color="auto" w:frame="1"/>
          </w:rPr>
          <w:t>English Appendix 2</w:t>
        </w:r>
      </w:hyperlink>
      <w:r w:rsidRPr="00CA1866">
        <w:rPr>
          <w:rFonts w:asciiTheme="minorHAnsi" w:hAnsiTheme="minorHAnsi" w:cstheme="minorHAnsi"/>
          <w:bdr w:val="none" w:sz="0" w:space="0" w:color="auto" w:frame="1"/>
        </w:rPr>
        <w:t> by:</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extending the range of senten</w:t>
      </w:r>
      <w:bookmarkStart w:id="0" w:name="_GoBack"/>
      <w:bookmarkEnd w:id="0"/>
      <w:r w:rsidRPr="00CA1866">
        <w:rPr>
          <w:rFonts w:asciiTheme="minorHAnsi" w:hAnsiTheme="minorHAnsi" w:cstheme="minorHAnsi"/>
          <w:bdr w:val="none" w:sz="0" w:space="0" w:color="auto" w:frame="1"/>
        </w:rPr>
        <w:t>ces with more than one clause by using a wider range of conjunctions, including when, if, because, although</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the present perfect form of verbs in contrast to the past tense</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choosing nouns or pronouns appropriately for clarity and cohesion and to avoid repetition</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conjunctions, adverbs and prepositions to express time and cause</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fronted adverbials</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learning the grammar for years 3 and 4 in </w:t>
      </w:r>
      <w:hyperlink r:id="rId10" w:history="1">
        <w:r w:rsidRPr="00CA1866">
          <w:rPr>
            <w:rStyle w:val="Hyperlink"/>
            <w:rFonts w:asciiTheme="minorHAnsi" w:hAnsiTheme="minorHAnsi" w:cstheme="minorHAnsi"/>
            <w:color w:val="auto"/>
            <w:bdr w:val="none" w:sz="0" w:space="0" w:color="auto" w:frame="1"/>
          </w:rPr>
          <w:t>English Appendix 2</w:t>
        </w:r>
      </w:hyperlink>
    </w:p>
    <w:p w:rsidR="00CA1866" w:rsidRPr="00CA1866" w:rsidRDefault="00CA1866" w:rsidP="00CA1866">
      <w:pPr>
        <w:numPr>
          <w:ilvl w:val="0"/>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indicate grammatical and other features by:</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commas after fronted adverbials</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indicating possession by using the possessive apostrophe with singular and plural nouns</w:t>
      </w:r>
    </w:p>
    <w:p w:rsidR="00CA1866" w:rsidRPr="00CA1866" w:rsidRDefault="00CA1866" w:rsidP="00CA1866">
      <w:pPr>
        <w:numPr>
          <w:ilvl w:val="1"/>
          <w:numId w:val="8"/>
        </w:numPr>
        <w:ind w:left="0"/>
        <w:textAlignment w:val="top"/>
        <w:rPr>
          <w:rFonts w:asciiTheme="minorHAnsi" w:hAnsiTheme="minorHAnsi" w:cstheme="minorHAnsi"/>
        </w:rPr>
      </w:pPr>
      <w:r w:rsidRPr="00CA1866">
        <w:rPr>
          <w:rFonts w:asciiTheme="minorHAnsi" w:hAnsiTheme="minorHAnsi" w:cstheme="minorHAnsi"/>
          <w:bdr w:val="none" w:sz="0" w:space="0" w:color="auto" w:frame="1"/>
        </w:rPr>
        <w:t>using and punctuating direct speech</w:t>
      </w:r>
    </w:p>
    <w:p w:rsidR="00CA1866" w:rsidRPr="00CA1866" w:rsidRDefault="00CA1866" w:rsidP="00CA1866">
      <w:pPr>
        <w:numPr>
          <w:ilvl w:val="0"/>
          <w:numId w:val="8"/>
        </w:numPr>
        <w:ind w:left="0"/>
        <w:textAlignment w:val="top"/>
        <w:rPr>
          <w:rFonts w:asciiTheme="minorHAnsi" w:hAnsiTheme="minorHAnsi" w:cstheme="minorHAnsi"/>
        </w:rPr>
      </w:pPr>
      <w:proofErr w:type="gramStart"/>
      <w:r w:rsidRPr="00CA1866">
        <w:rPr>
          <w:rFonts w:asciiTheme="minorHAnsi" w:hAnsiTheme="minorHAnsi" w:cstheme="minorHAnsi"/>
          <w:bdr w:val="none" w:sz="0" w:space="0" w:color="auto" w:frame="1"/>
        </w:rPr>
        <w:t>use</w:t>
      </w:r>
      <w:proofErr w:type="gramEnd"/>
      <w:r w:rsidRPr="00CA1866">
        <w:rPr>
          <w:rFonts w:asciiTheme="minorHAnsi" w:hAnsiTheme="minorHAnsi" w:cstheme="minorHAnsi"/>
          <w:bdr w:val="none" w:sz="0" w:space="0" w:color="auto" w:frame="1"/>
        </w:rPr>
        <w:t xml:space="preserve"> and understand the grammatical terminology in </w:t>
      </w:r>
      <w:hyperlink r:id="rId11" w:history="1">
        <w:r w:rsidRPr="00CA1866">
          <w:rPr>
            <w:rStyle w:val="Hyperlink"/>
            <w:rFonts w:asciiTheme="minorHAnsi" w:hAnsiTheme="minorHAnsi" w:cstheme="minorHAnsi"/>
            <w:color w:val="auto"/>
            <w:bdr w:val="none" w:sz="0" w:space="0" w:color="auto" w:frame="1"/>
          </w:rPr>
          <w:t>English Appendix 2</w:t>
        </w:r>
      </w:hyperlink>
      <w:r w:rsidRPr="00CA1866">
        <w:rPr>
          <w:rFonts w:asciiTheme="minorHAnsi" w:hAnsiTheme="minorHAnsi" w:cstheme="minorHAnsi"/>
          <w:bdr w:val="none" w:sz="0" w:space="0" w:color="auto" w:frame="1"/>
        </w:rPr>
        <w:t> accurately and appropriately in discussing their writing and reading.</w:t>
      </w:r>
    </w:p>
    <w:p w:rsidR="004B22D2" w:rsidRDefault="00C81BAA"/>
    <w:sectPr w:rsidR="004B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A5D"/>
    <w:multiLevelType w:val="multilevel"/>
    <w:tmpl w:val="D51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55AFB"/>
    <w:multiLevelType w:val="multilevel"/>
    <w:tmpl w:val="3280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35417"/>
    <w:multiLevelType w:val="multilevel"/>
    <w:tmpl w:val="8D3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8798A"/>
    <w:multiLevelType w:val="multilevel"/>
    <w:tmpl w:val="E56E3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0B683D"/>
    <w:multiLevelType w:val="multilevel"/>
    <w:tmpl w:val="63D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92D5D"/>
    <w:multiLevelType w:val="multilevel"/>
    <w:tmpl w:val="03BC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FD619B"/>
    <w:multiLevelType w:val="multilevel"/>
    <w:tmpl w:val="86A85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D771C3"/>
    <w:multiLevelType w:val="multilevel"/>
    <w:tmpl w:val="3B6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5675C"/>
    <w:multiLevelType w:val="multilevel"/>
    <w:tmpl w:val="0DD0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8"/>
  </w:num>
  <w:num w:numId="5">
    <w:abstractNumId w:val="5"/>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6"/>
    <w:rsid w:val="001A0CAB"/>
    <w:rsid w:val="001C28D7"/>
    <w:rsid w:val="002D535E"/>
    <w:rsid w:val="00C81BAA"/>
    <w:rsid w:val="00CA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484E-5578-4B64-926A-9AE346F2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6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A186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A186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A18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18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186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A1866"/>
    <w:rPr>
      <w:color w:val="0000FF"/>
      <w:u w:val="single"/>
    </w:rPr>
  </w:style>
  <w:style w:type="paragraph" w:styleId="NormalWeb">
    <w:name w:val="Normal (Web)"/>
    <w:basedOn w:val="Normal"/>
    <w:uiPriority w:val="99"/>
    <w:semiHidden/>
    <w:unhideWhenUsed/>
    <w:rsid w:val="00CA1866"/>
    <w:pPr>
      <w:spacing w:before="100" w:beforeAutospacing="1" w:after="100" w:afterAutospacing="1"/>
    </w:pPr>
  </w:style>
  <w:style w:type="character" w:styleId="Emphasis">
    <w:name w:val="Emphasis"/>
    <w:basedOn w:val="DefaultParagraphFont"/>
    <w:uiPriority w:val="20"/>
    <w:qFormat/>
    <w:rsid w:val="00CA1866"/>
    <w:rPr>
      <w:i/>
      <w:iCs/>
    </w:rPr>
  </w:style>
  <w:style w:type="character" w:styleId="Strong">
    <w:name w:val="Strong"/>
    <w:basedOn w:val="DefaultParagraphFont"/>
    <w:uiPriority w:val="22"/>
    <w:qFormat/>
    <w:rsid w:val="00CA1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5827">
      <w:bodyDiv w:val="1"/>
      <w:marLeft w:val="0"/>
      <w:marRight w:val="0"/>
      <w:marTop w:val="0"/>
      <w:marBottom w:val="0"/>
      <w:divBdr>
        <w:top w:val="none" w:sz="0" w:space="0" w:color="auto"/>
        <w:left w:val="none" w:sz="0" w:space="0" w:color="auto"/>
        <w:bottom w:val="none" w:sz="0" w:space="0" w:color="auto"/>
        <w:right w:val="none" w:sz="0" w:space="0" w:color="auto"/>
      </w:divBdr>
      <w:divsChild>
        <w:div w:id="154153794">
          <w:marLeft w:val="0"/>
          <w:marRight w:val="0"/>
          <w:marTop w:val="0"/>
          <w:marBottom w:val="0"/>
          <w:divBdr>
            <w:top w:val="none" w:sz="0" w:space="0" w:color="auto"/>
            <w:left w:val="none" w:sz="0" w:space="0" w:color="auto"/>
            <w:bottom w:val="none" w:sz="0" w:space="0" w:color="auto"/>
            <w:right w:val="none" w:sz="0" w:space="0" w:color="auto"/>
          </w:divBdr>
          <w:divsChild>
            <w:div w:id="2105219424">
              <w:marLeft w:val="0"/>
              <w:marRight w:val="0"/>
              <w:marTop w:val="0"/>
              <w:marBottom w:val="0"/>
              <w:divBdr>
                <w:top w:val="none" w:sz="0" w:space="0" w:color="auto"/>
                <w:left w:val="none" w:sz="0" w:space="0" w:color="auto"/>
                <w:bottom w:val="none" w:sz="0" w:space="0" w:color="auto"/>
                <w:right w:val="none" w:sz="0" w:space="0" w:color="auto"/>
              </w:divBdr>
              <w:divsChild>
                <w:div w:id="470556904">
                  <w:marLeft w:val="0"/>
                  <w:marRight w:val="0"/>
                  <w:marTop w:val="0"/>
                  <w:marBottom w:val="0"/>
                  <w:divBdr>
                    <w:top w:val="none" w:sz="0" w:space="0" w:color="auto"/>
                    <w:left w:val="none" w:sz="0" w:space="0" w:color="auto"/>
                    <w:bottom w:val="none" w:sz="0" w:space="0" w:color="auto"/>
                    <w:right w:val="none" w:sz="0" w:space="0" w:color="auto"/>
                  </w:divBdr>
                  <w:divsChild>
                    <w:div w:id="1471440643">
                      <w:marLeft w:val="0"/>
                      <w:marRight w:val="0"/>
                      <w:marTop w:val="0"/>
                      <w:marBottom w:val="300"/>
                      <w:divBdr>
                        <w:top w:val="none" w:sz="0" w:space="0" w:color="auto"/>
                        <w:left w:val="none" w:sz="0" w:space="0" w:color="auto"/>
                        <w:bottom w:val="none" w:sz="0" w:space="0" w:color="auto"/>
                        <w:right w:val="none" w:sz="0" w:space="0" w:color="auto"/>
                      </w:divBdr>
                    </w:div>
                    <w:div w:id="523133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5190/English_Appendix_2_-_Vocabulary_grammar_and_punctu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784/English_Appendix_1_-_Spelling.pdf" TargetMode="External"/><Relationship Id="rId11"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hyperlink" Target="https://www.swanageprimary.dorset.sch.uk/year-3-and-4-curriculum/" TargetMode="External"/><Relationship Id="rId10"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Bladon, C</dc:creator>
  <cp:keywords/>
  <dc:description/>
  <cp:lastModifiedBy>Bladon, C</cp:lastModifiedBy>
  <cp:revision>3</cp:revision>
  <dcterms:created xsi:type="dcterms:W3CDTF">2019-10-05T20:01:00Z</dcterms:created>
  <dcterms:modified xsi:type="dcterms:W3CDTF">2019-10-05T20:11:00Z</dcterms:modified>
</cp:coreProperties>
</file>